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94" w:rsidRPr="00A23E94" w:rsidRDefault="00A23E94" w:rsidP="00A23E94">
      <w:pPr>
        <w:widowControl/>
        <w:jc w:val="center"/>
        <w:rPr>
          <w:rFonts w:ascii="华文中宋" w:eastAsia="华文中宋" w:hAnsi="华文中宋" w:cs="宋体"/>
          <w:b/>
          <w:bCs/>
          <w:color w:val="333333"/>
          <w:kern w:val="0"/>
          <w:sz w:val="36"/>
          <w:szCs w:val="36"/>
        </w:rPr>
      </w:pPr>
      <w:r w:rsidRPr="00A23E94">
        <w:rPr>
          <w:rFonts w:ascii="华文中宋" w:eastAsia="华文中宋" w:hAnsi="华文中宋" w:cs="宋体"/>
          <w:b/>
          <w:bCs/>
          <w:color w:val="333333"/>
          <w:kern w:val="0"/>
          <w:sz w:val="36"/>
          <w:szCs w:val="36"/>
        </w:rPr>
        <w:t>苏州市住房公积金管理中心关于公积金大数据应用管理平台的中标公告</w:t>
      </w:r>
    </w:p>
    <w:p w:rsidR="00A23E94" w:rsidRDefault="00A23E94" w:rsidP="00A23E94">
      <w:pPr>
        <w:widowControl/>
        <w:jc w:val="center"/>
        <w:rPr>
          <w:rFonts w:ascii="&amp;quot" w:eastAsia="宋体" w:hAnsi="&amp;quot" w:cs="宋体" w:hint="eastAsia"/>
          <w:color w:val="000000" w:themeColor="text1"/>
          <w:kern w:val="0"/>
          <w:sz w:val="18"/>
          <w:szCs w:val="18"/>
        </w:rPr>
      </w:pPr>
      <w:r w:rsidRPr="00A23E94">
        <w:rPr>
          <w:rFonts w:ascii="&amp;quot" w:eastAsia="宋体" w:hAnsi="&amp;quot" w:cs="宋体"/>
          <w:color w:val="000000" w:themeColor="text1"/>
          <w:kern w:val="0"/>
          <w:sz w:val="18"/>
          <w:szCs w:val="18"/>
        </w:rPr>
        <w:t>【发稿时间</w:t>
      </w:r>
      <w:r w:rsidRPr="00A23E94">
        <w:rPr>
          <w:rFonts w:ascii="&amp;quot" w:eastAsia="宋体" w:hAnsi="&amp;quot" w:cs="宋体"/>
          <w:color w:val="000000" w:themeColor="text1"/>
          <w:kern w:val="0"/>
          <w:sz w:val="18"/>
          <w:szCs w:val="18"/>
        </w:rPr>
        <w:t>:2019-11-14</w:t>
      </w:r>
      <w:r w:rsidRPr="00A23E94">
        <w:rPr>
          <w:rFonts w:ascii="&amp;quot" w:eastAsia="宋体" w:hAnsi="&amp;quot" w:cs="宋体"/>
          <w:color w:val="000000" w:themeColor="text1"/>
          <w:kern w:val="0"/>
          <w:sz w:val="18"/>
          <w:szCs w:val="18"/>
        </w:rPr>
        <w:t>】</w:t>
      </w:r>
    </w:p>
    <w:p w:rsidR="00A23E94" w:rsidRPr="00A23E94" w:rsidRDefault="00A23E94" w:rsidP="00A23E94">
      <w:pPr>
        <w:widowControl/>
        <w:jc w:val="center"/>
        <w:rPr>
          <w:rFonts w:ascii="&amp;quot" w:eastAsia="宋体" w:hAnsi="&amp;quot" w:cs="宋体"/>
          <w:color w:val="000000" w:themeColor="text1"/>
          <w:kern w:val="0"/>
          <w:sz w:val="18"/>
          <w:szCs w:val="18"/>
        </w:rPr>
      </w:pPr>
    </w:p>
    <w:p w:rsidR="00A23E94" w:rsidRPr="00A23E94" w:rsidRDefault="00A23E94" w:rsidP="00A23E94">
      <w:pPr>
        <w:widowControl/>
        <w:wordWrap w:val="0"/>
        <w:spacing w:line="320" w:lineRule="atLeast"/>
        <w:ind w:firstLine="480"/>
        <w:rPr>
          <w:rFonts w:asciiTheme="minorEastAsia" w:hAnsiTheme="minorEastAsia" w:cs="宋体"/>
          <w:color w:val="333333"/>
          <w:kern w:val="0"/>
          <w:sz w:val="28"/>
          <w:szCs w:val="28"/>
        </w:rPr>
      </w:pPr>
      <w:r w:rsidRPr="00A23E94">
        <w:rPr>
          <w:rFonts w:asciiTheme="minorEastAsia" w:hAnsiTheme="minorEastAsia" w:cs="宋体" w:hint="eastAsia"/>
          <w:color w:val="333333"/>
          <w:kern w:val="0"/>
          <w:sz w:val="28"/>
          <w:szCs w:val="28"/>
        </w:rPr>
        <w:t xml:space="preserve">苏州市原鑫招投标咨询服务有限公司受苏州市住房公积金管理中心委托,就其拟采购的公积金大数据应用管理平台进行公开招标采购，按规定程序进行了开标、评标、定标，现就本次采购的中标结果公布如下：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一、项目名称及项目编号：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项目名称：公积金大数据应用管理平台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项目编号：SZYX2019-G-022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二、评标信息：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开标时间：2019年11月14日13：30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开标地点：苏州市姑苏区平</w:t>
      </w:r>
      <w:proofErr w:type="gramStart"/>
      <w:r w:rsidRPr="00A23E94">
        <w:rPr>
          <w:rFonts w:asciiTheme="minorEastAsia" w:hAnsiTheme="minorEastAsia" w:cs="宋体" w:hint="eastAsia"/>
          <w:color w:val="333333"/>
          <w:kern w:val="0"/>
          <w:sz w:val="28"/>
          <w:szCs w:val="28"/>
        </w:rPr>
        <w:t>泷</w:t>
      </w:r>
      <w:proofErr w:type="gramEnd"/>
      <w:r w:rsidRPr="00A23E94">
        <w:rPr>
          <w:rFonts w:asciiTheme="minorEastAsia" w:hAnsiTheme="minorEastAsia" w:cs="宋体" w:hint="eastAsia"/>
          <w:color w:val="333333"/>
          <w:kern w:val="0"/>
          <w:sz w:val="28"/>
          <w:szCs w:val="28"/>
        </w:rPr>
        <w:t xml:space="preserve">路251号城市生活广场西楼五楼，苏州市公共资源交易中心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评标委员会名单：张道军、李德福、翁磊、张宇、曾一斌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三、中标信息：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中标单位：苏州云联智慧信息技术应用有限公司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中标单位地址：苏州工业园区金鸡湖大道1355号国际科技园D502单元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中标金额：人民币</w:t>
      </w:r>
      <w:proofErr w:type="gramStart"/>
      <w:r w:rsidRPr="00A23E94">
        <w:rPr>
          <w:rFonts w:asciiTheme="minorEastAsia" w:hAnsiTheme="minorEastAsia" w:cs="宋体" w:hint="eastAsia"/>
          <w:color w:val="333333"/>
          <w:kern w:val="0"/>
          <w:sz w:val="28"/>
          <w:szCs w:val="28"/>
        </w:rPr>
        <w:t>壹佰零肆万伍仟捌佰</w:t>
      </w:r>
      <w:proofErr w:type="gramEnd"/>
      <w:r w:rsidRPr="00A23E94">
        <w:rPr>
          <w:rFonts w:asciiTheme="minorEastAsia" w:hAnsiTheme="minorEastAsia" w:cs="宋体" w:hint="eastAsia"/>
          <w:color w:val="333333"/>
          <w:kern w:val="0"/>
          <w:sz w:val="28"/>
          <w:szCs w:val="28"/>
        </w:rPr>
        <w:t xml:space="preserve">元整（￥1045800.00）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主要中标内容： </w:t>
      </w: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869"/>
        <w:gridCol w:w="2661"/>
        <w:gridCol w:w="2192"/>
        <w:gridCol w:w="1034"/>
        <w:gridCol w:w="1560"/>
      </w:tblGrid>
      <w:tr w:rsidR="00A23E94" w:rsidRPr="00A23E94" w:rsidTr="00A23E94">
        <w:trPr>
          <w:trHeight w:val="340"/>
        </w:trPr>
        <w:tc>
          <w:tcPr>
            <w:tcW w:w="946"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序号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名称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制作（实施）单位</w:t>
            </w:r>
            <w:r w:rsidRPr="00A23E94">
              <w:rPr>
                <w:rFonts w:asciiTheme="minorEastAsia" w:hAnsiTheme="minorEastAsia" w:cs="宋体" w:hint="eastAsia"/>
                <w:kern w:val="0"/>
                <w:sz w:val="28"/>
                <w:szCs w:val="28"/>
              </w:rP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lastRenderedPageBreak/>
              <w:t xml:space="preserve">数量 </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单价（元） </w:t>
            </w:r>
          </w:p>
        </w:tc>
      </w:tr>
      <w:tr w:rsidR="00A23E94" w:rsidRPr="00A23E94" w:rsidTr="00A23E94">
        <w:trPr>
          <w:trHeight w:val="340"/>
        </w:trPr>
        <w:tc>
          <w:tcPr>
            <w:tcW w:w="946"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lastRenderedPageBreak/>
              <w:t xml:space="preserve">1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数据标准制定要求 </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苏州云联智慧信息技术应用有限公司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1 </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840000.00 </w:t>
            </w:r>
          </w:p>
        </w:tc>
      </w:tr>
      <w:tr w:rsidR="00A23E94" w:rsidRPr="00A23E94" w:rsidTr="00A23E94">
        <w:trPr>
          <w:trHeight w:val="340"/>
        </w:trPr>
        <w:tc>
          <w:tcPr>
            <w:tcW w:w="946"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2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建立公积金一张图数据库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jc w:val="left"/>
              <w:rPr>
                <w:rFonts w:asciiTheme="minorEastAsia" w:hAnsiTheme="minorEastAsia" w:cs="宋体"/>
                <w:kern w:val="0"/>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1 </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104500.00 </w:t>
            </w:r>
          </w:p>
        </w:tc>
      </w:tr>
      <w:tr w:rsidR="00A23E94" w:rsidRPr="00A23E94" w:rsidTr="00A23E94">
        <w:trPr>
          <w:trHeight w:val="340"/>
        </w:trPr>
        <w:tc>
          <w:tcPr>
            <w:tcW w:w="946"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3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搭建公积金资源一张图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jc w:val="left"/>
              <w:rPr>
                <w:rFonts w:asciiTheme="minorEastAsia" w:hAnsiTheme="minorEastAsia" w:cs="宋体"/>
                <w:kern w:val="0"/>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1 </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355500.00 </w:t>
            </w:r>
          </w:p>
        </w:tc>
      </w:tr>
      <w:tr w:rsidR="00A23E94" w:rsidRPr="00A23E94" w:rsidTr="00A23E94">
        <w:trPr>
          <w:trHeight w:val="340"/>
        </w:trPr>
        <w:tc>
          <w:tcPr>
            <w:tcW w:w="946"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 </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A23E94" w:rsidRPr="00A23E94" w:rsidRDefault="00A23E94" w:rsidP="00A23E94">
            <w:pPr>
              <w:widowControl/>
              <w:wordWrap w:val="0"/>
              <w:spacing w:line="320" w:lineRule="atLeast"/>
              <w:jc w:val="center"/>
              <w:rPr>
                <w:rFonts w:asciiTheme="minorEastAsia" w:hAnsiTheme="minorEastAsia" w:cs="宋体"/>
                <w:kern w:val="0"/>
                <w:sz w:val="28"/>
                <w:szCs w:val="28"/>
              </w:rPr>
            </w:pPr>
            <w:r w:rsidRPr="00A23E94">
              <w:rPr>
                <w:rFonts w:asciiTheme="minorEastAsia" w:hAnsiTheme="minorEastAsia" w:cs="宋体" w:hint="eastAsia"/>
                <w:kern w:val="0"/>
                <w:sz w:val="28"/>
                <w:szCs w:val="28"/>
              </w:rPr>
              <w:t xml:space="preserve">… </w:t>
            </w:r>
          </w:p>
        </w:tc>
      </w:tr>
    </w:tbl>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在系统上线之日起一年内免费向采购人提供及时、高效、可靠的服务。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合同签订后4个月内完成项目的主体建设，并试运行3个月。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四、代理服务费用收取：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收费标准：</w:t>
      </w:r>
      <w:proofErr w:type="gramStart"/>
      <w:r w:rsidRPr="00A23E94">
        <w:rPr>
          <w:rFonts w:asciiTheme="minorEastAsia" w:hAnsiTheme="minorEastAsia" w:cs="宋体" w:hint="eastAsia"/>
          <w:color w:val="333333"/>
          <w:kern w:val="0"/>
          <w:sz w:val="28"/>
          <w:szCs w:val="28"/>
        </w:rPr>
        <w:t>按苏财购告</w:t>
      </w:r>
      <w:proofErr w:type="gramEnd"/>
      <w:r w:rsidRPr="00A23E94">
        <w:rPr>
          <w:rFonts w:asciiTheme="minorEastAsia" w:hAnsiTheme="minorEastAsia" w:cs="宋体" w:hint="eastAsia"/>
          <w:color w:val="333333"/>
          <w:kern w:val="0"/>
          <w:sz w:val="28"/>
          <w:szCs w:val="28"/>
        </w:rPr>
        <w:t xml:space="preserve">【2016】31号规定的收费标准收取。预算金额100万元以下的费率为预算金额的1.5%；预算金额100－500万部分费率为预算金额的1.1%；预算金额500－1000万费率为预算金额的0.8%。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本项目中标服务费：人民币壹万伍仟伍佰伍拾元整（￥15550.00）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五、本次采购联系事项： </w:t>
      </w:r>
    </w:p>
    <w:p w:rsidR="00A23E94" w:rsidRPr="00A23E94" w:rsidRDefault="00A23E94" w:rsidP="00A23E94">
      <w:pPr>
        <w:widowControl/>
        <w:wordWrap w:val="0"/>
        <w:spacing w:line="320" w:lineRule="atLeast"/>
        <w:ind w:firstLine="36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（一）、采购人：苏州市住房公积金管理中心 </w:t>
      </w:r>
    </w:p>
    <w:p w:rsidR="00A23E94" w:rsidRPr="00A23E94" w:rsidRDefault="00A23E94" w:rsidP="00A23E94">
      <w:pPr>
        <w:widowControl/>
        <w:wordWrap w:val="0"/>
        <w:spacing w:line="320" w:lineRule="atLeast"/>
        <w:ind w:firstLine="419"/>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联系人：曾一斌 </w:t>
      </w:r>
    </w:p>
    <w:p w:rsidR="00A23E94" w:rsidRPr="00A23E94" w:rsidRDefault="00A23E94" w:rsidP="00A23E94">
      <w:pPr>
        <w:widowControl/>
        <w:wordWrap w:val="0"/>
        <w:spacing w:line="320" w:lineRule="atLeast"/>
        <w:ind w:firstLine="419"/>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联系电话：0512-65114903 </w:t>
      </w:r>
    </w:p>
    <w:p w:rsidR="00A23E94" w:rsidRPr="00A23E94" w:rsidRDefault="00A23E94" w:rsidP="00A23E94">
      <w:pPr>
        <w:widowControl/>
        <w:wordWrap w:val="0"/>
        <w:spacing w:line="320" w:lineRule="atLeast"/>
        <w:ind w:firstLine="419"/>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lastRenderedPageBreak/>
        <w:t>联系地址：苏州市姑苏区平</w:t>
      </w:r>
      <w:proofErr w:type="gramStart"/>
      <w:r w:rsidRPr="00A23E94">
        <w:rPr>
          <w:rFonts w:asciiTheme="minorEastAsia" w:hAnsiTheme="minorEastAsia" w:cs="宋体" w:hint="eastAsia"/>
          <w:color w:val="333333"/>
          <w:kern w:val="0"/>
          <w:sz w:val="28"/>
          <w:szCs w:val="28"/>
        </w:rPr>
        <w:t>泷</w:t>
      </w:r>
      <w:proofErr w:type="gramEnd"/>
      <w:r w:rsidRPr="00A23E94">
        <w:rPr>
          <w:rFonts w:asciiTheme="minorEastAsia" w:hAnsiTheme="minorEastAsia" w:cs="宋体" w:hint="eastAsia"/>
          <w:color w:val="333333"/>
          <w:kern w:val="0"/>
          <w:sz w:val="28"/>
          <w:szCs w:val="28"/>
        </w:rPr>
        <w:t xml:space="preserve">路251号城市生活广场西侧裙楼六楼 </w:t>
      </w:r>
    </w:p>
    <w:p w:rsidR="00A23E94" w:rsidRPr="00A23E94" w:rsidRDefault="00A23E94" w:rsidP="00A23E94">
      <w:pPr>
        <w:widowControl/>
        <w:wordWrap w:val="0"/>
        <w:spacing w:line="320" w:lineRule="atLeast"/>
        <w:ind w:firstLine="36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（二）、代理机构：苏州市原鑫招投标咨询服务有限公司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联系人：顾育红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联系电话/传真：0512-68361806*8002/68360157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联系地址：苏州市三香路万盛大厦13楼B座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 xml:space="preserve">邮政编码：215004 </w:t>
      </w:r>
    </w:p>
    <w:p w:rsidR="00A23E94" w:rsidRPr="00A23E94" w:rsidRDefault="00A23E94" w:rsidP="00A23E94">
      <w:pPr>
        <w:widowControl/>
        <w:wordWrap w:val="0"/>
        <w:spacing w:line="320" w:lineRule="atLeast"/>
        <w:ind w:firstLine="480"/>
        <w:rPr>
          <w:rFonts w:asciiTheme="minorEastAsia" w:hAnsiTheme="minorEastAsia" w:cs="宋体" w:hint="eastAsia"/>
          <w:color w:val="333333"/>
          <w:kern w:val="0"/>
          <w:sz w:val="28"/>
          <w:szCs w:val="28"/>
        </w:rPr>
      </w:pPr>
      <w:r w:rsidRPr="00A23E94">
        <w:rPr>
          <w:rFonts w:asciiTheme="minorEastAsia" w:hAnsiTheme="minorEastAsia" w:cs="宋体" w:hint="eastAsia"/>
          <w:color w:val="333333"/>
          <w:kern w:val="0"/>
          <w:sz w:val="28"/>
          <w:szCs w:val="28"/>
        </w:rPr>
        <w:t>本中标结果的公告期限为1个工作日。各投标人对评审结果有异议，可在本公告期限届满之日起7个工作日内，以书面形式向本公司提出，逾期将不再受理。</w:t>
      </w:r>
    </w:p>
    <w:p w:rsidR="00A2011D" w:rsidRPr="00A23E94" w:rsidRDefault="00A2011D">
      <w:pPr>
        <w:rPr>
          <w:rFonts w:asciiTheme="minorEastAsia" w:hAnsiTheme="minorEastAsia"/>
          <w:sz w:val="28"/>
          <w:szCs w:val="28"/>
        </w:rPr>
      </w:pPr>
    </w:p>
    <w:sectPr w:rsidR="00A2011D" w:rsidRPr="00A23E94" w:rsidSect="00A201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3E94"/>
    <w:rsid w:val="00A2011D"/>
    <w:rsid w:val="00A23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23E94"/>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A23E94"/>
    <w:pPr>
      <w:widowControl/>
      <w:spacing w:before="100" w:beforeAutospacing="1" w:after="100" w:afterAutospacing="1"/>
      <w:jc w:val="left"/>
    </w:pPr>
    <w:rPr>
      <w:rFonts w:ascii="宋体" w:eastAsia="宋体" w:hAnsi="宋体" w:cs="宋体"/>
      <w:kern w:val="0"/>
      <w:sz w:val="24"/>
      <w:szCs w:val="24"/>
    </w:rPr>
  </w:style>
  <w:style w:type="paragraph" w:customStyle="1" w:styleId="p3">
    <w:name w:val="p3"/>
    <w:basedOn w:val="a"/>
    <w:rsid w:val="00A23E94"/>
    <w:pPr>
      <w:widowControl/>
      <w:spacing w:before="100" w:beforeAutospacing="1" w:after="100" w:afterAutospacing="1"/>
      <w:jc w:val="left"/>
    </w:pPr>
    <w:rPr>
      <w:rFonts w:ascii="宋体" w:eastAsia="宋体" w:hAnsi="宋体" w:cs="宋体"/>
      <w:kern w:val="0"/>
      <w:sz w:val="24"/>
      <w:szCs w:val="24"/>
    </w:rPr>
  </w:style>
  <w:style w:type="paragraph" w:customStyle="1" w:styleId="p4">
    <w:name w:val="p4"/>
    <w:basedOn w:val="a"/>
    <w:rsid w:val="00A23E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16730638">
      <w:bodyDiv w:val="1"/>
      <w:marLeft w:val="0"/>
      <w:marRight w:val="0"/>
      <w:marTop w:val="0"/>
      <w:marBottom w:val="0"/>
      <w:divBdr>
        <w:top w:val="none" w:sz="0" w:space="0" w:color="auto"/>
        <w:left w:val="none" w:sz="0" w:space="0" w:color="auto"/>
        <w:bottom w:val="none" w:sz="0" w:space="0" w:color="auto"/>
        <w:right w:val="none" w:sz="0" w:space="0" w:color="auto"/>
      </w:divBdr>
      <w:divsChild>
        <w:div w:id="58093453">
          <w:marLeft w:val="0"/>
          <w:marRight w:val="0"/>
          <w:marTop w:val="200"/>
          <w:marBottom w:val="200"/>
          <w:divBdr>
            <w:top w:val="none" w:sz="0" w:space="0" w:color="auto"/>
            <w:left w:val="none" w:sz="0" w:space="0" w:color="auto"/>
            <w:bottom w:val="none" w:sz="0" w:space="0" w:color="auto"/>
            <w:right w:val="none" w:sz="0" w:space="0" w:color="auto"/>
          </w:divBdr>
        </w:div>
        <w:div w:id="80886452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 zeng</dc:creator>
  <cp:lastModifiedBy>yb zeng</cp:lastModifiedBy>
  <cp:revision>1</cp:revision>
  <dcterms:created xsi:type="dcterms:W3CDTF">2019-11-15T01:40:00Z</dcterms:created>
  <dcterms:modified xsi:type="dcterms:W3CDTF">2019-11-15T01:43:00Z</dcterms:modified>
</cp:coreProperties>
</file>