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F51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b/>
          <w:sz w:val="44"/>
          <w:szCs w:val="44"/>
        </w:rPr>
      </w:pPr>
      <w:r>
        <w:rPr>
          <w:rFonts w:hint="eastAsia" w:ascii="宋体" w:hAnsi="宋体" w:cs="宋体"/>
          <w:b/>
          <w:sz w:val="44"/>
          <w:szCs w:val="44"/>
        </w:rPr>
        <w:t>苏州市住房公积金管理中心</w:t>
      </w:r>
    </w:p>
    <w:p w14:paraId="4E7966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b/>
          <w:sz w:val="44"/>
          <w:szCs w:val="44"/>
        </w:rPr>
      </w:pPr>
      <w:r>
        <w:rPr>
          <w:rFonts w:hint="eastAsia" w:ascii="宋体" w:hAnsi="宋体" w:cs="宋体"/>
          <w:b/>
          <w:sz w:val="44"/>
          <w:szCs w:val="44"/>
        </w:rPr>
        <w:t>责令限期缴存决定书</w:t>
      </w:r>
    </w:p>
    <w:p w14:paraId="226A47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30"/>
          <w:szCs w:val="30"/>
        </w:rPr>
      </w:pPr>
      <w:r>
        <w:rPr>
          <w:rFonts w:hint="eastAsia" w:ascii="宋体" w:hAnsi="宋体" w:cs="宋体"/>
          <w:sz w:val="30"/>
          <w:szCs w:val="30"/>
          <w:lang w:val="en-US" w:eastAsia="zh-CN"/>
        </w:rPr>
        <w:t>苏苏房金缴决</w:t>
      </w:r>
      <w:r>
        <w:rPr>
          <w:rFonts w:hint="eastAsia" w:ascii="宋体" w:hAnsi="宋体" w:cs="宋体"/>
          <w:sz w:val="30"/>
          <w:szCs w:val="30"/>
        </w:rPr>
        <w:t>〔</w:t>
      </w:r>
      <w:r>
        <w:rPr>
          <w:rFonts w:hint="eastAsia" w:ascii="宋体" w:hAnsi="宋体" w:cs="宋体"/>
          <w:sz w:val="30"/>
          <w:szCs w:val="30"/>
          <w:lang w:val="en-US" w:eastAsia="zh-CN"/>
        </w:rPr>
        <w:t>2026</w:t>
      </w:r>
      <w:r>
        <w:rPr>
          <w:rFonts w:hint="eastAsia" w:ascii="宋体" w:hAnsi="宋体" w:cs="宋体"/>
          <w:sz w:val="30"/>
          <w:szCs w:val="30"/>
        </w:rPr>
        <w:t>〕</w:t>
      </w:r>
      <w:r>
        <w:rPr>
          <w:rFonts w:hint="eastAsia" w:ascii="宋体" w:hAnsi="宋体" w:cs="宋体"/>
          <w:sz w:val="30"/>
          <w:szCs w:val="30"/>
          <w:lang w:val="en-US" w:eastAsia="zh-CN"/>
        </w:rPr>
        <w:t>475</w:t>
      </w:r>
      <w:r>
        <w:rPr>
          <w:rFonts w:hint="eastAsia" w:ascii="宋体" w:hAnsi="宋体" w:cs="宋体"/>
          <w:sz w:val="30"/>
          <w:szCs w:val="30"/>
        </w:rPr>
        <w:t>号</w:t>
      </w:r>
    </w:p>
    <w:p w14:paraId="62506DB0">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b/>
          <w:bCs/>
          <w:sz w:val="32"/>
          <w:szCs w:val="32"/>
          <w:u w:val="single"/>
        </w:rPr>
      </w:pPr>
      <w:r>
        <w:rPr>
          <w:rFonts w:hint="eastAsia" w:ascii="仿宋_GB2312" w:hAnsi="仿宋_GB2312" w:eastAsia="仿宋_GB2312" w:cs="仿宋_GB2312"/>
          <w:b/>
          <w:bCs/>
          <w:sz w:val="32"/>
          <w:szCs w:val="32"/>
          <w:u w:val="single"/>
        </w:rPr>
        <w:t>睿镞科技（苏州）有限责任公司：</w:t>
      </w:r>
    </w:p>
    <w:p w14:paraId="428CF5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经查明，截至</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rPr>
        <w:t>1</w:t>
      </w:r>
      <w:r>
        <w:rPr>
          <w:rFonts w:hint="eastAsia" w:ascii="仿宋_GB2312" w:hAnsi="仿宋_GB2312" w:eastAsia="仿宋_GB2312" w:cs="仿宋_GB2312"/>
          <w:sz w:val="32"/>
          <w:szCs w:val="32"/>
        </w:rPr>
        <w:t>月</w:t>
      </w:r>
      <w:r>
        <w:rPr>
          <w:rFonts w:ascii="仿宋_GB2312" w:hAnsi="仿宋_GB2312" w:eastAsia="仿宋_GB2312" w:cs="仿宋_GB2312"/>
          <w:sz w:val="32"/>
          <w:szCs w:val="32"/>
          <w:u w:val="single"/>
        </w:rPr>
        <w:t>31</w:t>
      </w:r>
      <w:r>
        <w:rPr>
          <w:rFonts w:hint="eastAsia" w:ascii="仿宋_GB2312" w:hAnsi="仿宋_GB2312" w:eastAsia="仿宋_GB2312" w:cs="仿宋_GB2312"/>
          <w:sz w:val="32"/>
          <w:szCs w:val="32"/>
        </w:rPr>
        <w:t>日，你单位未按规定为</w:t>
      </w:r>
      <w:r>
        <w:rPr>
          <w:rFonts w:hint="eastAsia" w:ascii="仿宋_GB2312" w:hAnsi="仿宋_GB2312" w:eastAsia="仿宋_GB2312" w:cs="仿宋_GB2312"/>
          <w:sz w:val="32"/>
          <w:szCs w:val="32"/>
          <w:u w:val="single"/>
        </w:rPr>
        <w:t>杜秉乘</w:t>
      </w:r>
      <w:r>
        <w:rPr>
          <w:rFonts w:hint="eastAsia" w:ascii="仿宋_GB2312" w:hAnsi="仿宋_GB2312" w:eastAsia="仿宋_GB2312" w:cs="仿宋_GB2312"/>
          <w:sz w:val="32"/>
          <w:szCs w:val="32"/>
        </w:rPr>
        <w:t>缴存住房公积金，少（欠）缴总额</w:t>
      </w:r>
      <w:r>
        <w:rPr>
          <w:rFonts w:ascii="仿宋_GB2312" w:hAnsi="仿宋_GB2312" w:eastAsia="仿宋_GB2312" w:cs="仿宋_GB2312"/>
          <w:sz w:val="32"/>
          <w:szCs w:val="32"/>
          <w:u w:val="single"/>
        </w:rPr>
        <w:t>8580</w:t>
      </w:r>
      <w:r>
        <w:rPr>
          <w:rFonts w:hint="eastAsia" w:ascii="仿宋_GB2312" w:hAnsi="仿宋_GB2312" w:eastAsia="仿宋_GB2312" w:cs="仿宋_GB2312"/>
          <w:sz w:val="32"/>
          <w:szCs w:val="32"/>
        </w:rPr>
        <w:t>元（单位补缴部分），违反了《住房公积金管理条例》第二十条和《苏州市住房公积金管理办法》第八条的规定，本中心于2</w:t>
      </w:r>
      <w:r>
        <w:rPr>
          <w:rFonts w:ascii="仿宋_GB2312" w:hAnsi="仿宋_GB2312" w:eastAsia="仿宋_GB2312" w:cs="仿宋_GB2312"/>
          <w:sz w:val="32"/>
          <w:szCs w:val="32"/>
        </w:rPr>
        <w:t>026</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31</w:t>
      </w:r>
      <w:r>
        <w:rPr>
          <w:rFonts w:hint="eastAsia" w:ascii="仿宋_GB2312" w:hAnsi="仿宋_GB2312" w:eastAsia="仿宋_GB2312" w:cs="仿宋_GB2312"/>
          <w:sz w:val="32"/>
          <w:szCs w:val="32"/>
        </w:rPr>
        <w:t>日向你单位作出《责令限期缴存决定告知书》。你单位至今仍未按规定缴存住房公积金，依据《住房公积金管理条例》第四十条和《苏州市住房公积金管理办法》第四十条的规定，本中心作出如下决定：</w:t>
      </w:r>
    </w:p>
    <w:p w14:paraId="34AC125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sz w:val="32"/>
          <w:szCs w:val="32"/>
          <w:u w:val="none"/>
        </w:rPr>
      </w:pPr>
      <w:r>
        <w:rPr>
          <w:rFonts w:hint="eastAsia" w:ascii="仿宋_GB2312" w:hAnsi="仿宋_GB2312" w:eastAsia="仿宋_GB2312" w:cs="仿宋_GB2312"/>
          <w:sz w:val="32"/>
          <w:szCs w:val="32"/>
        </w:rPr>
        <w:t>责令你单位在收到本决定书的15个工作日内将少（欠）缴的住房公积金总额</w:t>
      </w:r>
      <w:r>
        <w:rPr>
          <w:rFonts w:ascii="仿宋_GB2312" w:hAnsi="仿宋_GB2312" w:eastAsia="仿宋_GB2312" w:cs="仿宋_GB2312"/>
          <w:sz w:val="32"/>
          <w:szCs w:val="32"/>
          <w:u w:val="single"/>
        </w:rPr>
        <w:t>8580</w:t>
      </w:r>
      <w:r>
        <w:rPr>
          <w:rFonts w:hint="eastAsia" w:ascii="仿宋_GB2312" w:hAnsi="仿宋_GB2312" w:eastAsia="仿宋_GB2312" w:cs="仿宋_GB2312"/>
          <w:sz w:val="32"/>
          <w:szCs w:val="32"/>
        </w:rPr>
        <w:t>元（单位补缴部分）缴存到住房公积金专户，账号：</w:t>
      </w:r>
      <w:r>
        <w:rPr>
          <w:rFonts w:ascii="仿宋_GB2312" w:hAnsi="仿宋_GB2312" w:eastAsia="仿宋_GB2312" w:cs="仿宋_GB2312"/>
          <w:sz w:val="32"/>
          <w:szCs w:val="32"/>
          <w:u w:val="single"/>
        </w:rPr>
        <w:t>1102020609226001376</w:t>
      </w:r>
      <w:r>
        <w:rPr>
          <w:rFonts w:hint="eastAsia" w:ascii="仿宋_GB2312" w:hAnsi="仿宋_GB2312" w:eastAsia="仿宋_GB2312" w:cs="仿宋_GB2312"/>
          <w:sz w:val="32"/>
          <w:szCs w:val="32"/>
        </w:rPr>
        <w:t>，开户行：</w:t>
      </w:r>
      <w:r>
        <w:rPr>
          <w:rFonts w:hint="eastAsia" w:ascii="仿宋_GB2312" w:hAnsi="仿宋_GB2312" w:eastAsia="仿宋_GB2312" w:cs="仿宋_GB2312"/>
          <w:sz w:val="32"/>
          <w:szCs w:val="32"/>
          <w:u w:val="single"/>
        </w:rPr>
        <w:t>工行苏州分行营业部</w:t>
      </w:r>
      <w:r>
        <w:rPr>
          <w:rFonts w:hint="eastAsia" w:ascii="仿宋_GB2312" w:hAnsi="仿宋_GB2312" w:eastAsia="仿宋_GB2312" w:cs="仿宋_GB2312"/>
          <w:sz w:val="32"/>
          <w:szCs w:val="32"/>
        </w:rPr>
        <w:t>，户名：</w:t>
      </w:r>
      <w:r>
        <w:rPr>
          <w:rFonts w:hint="eastAsia" w:ascii="仿宋_GB2312" w:hAnsi="仿宋_GB2312" w:eastAsia="仿宋_GB2312" w:cs="仿宋_GB2312"/>
          <w:sz w:val="32"/>
          <w:szCs w:val="32"/>
          <w:u w:val="single"/>
        </w:rPr>
        <w:t>苏州市住房公积金管理中心</w:t>
      </w:r>
      <w:r>
        <w:rPr>
          <w:rFonts w:hint="eastAsia" w:ascii="仿宋_GB2312" w:hAnsi="仿宋_GB2312" w:eastAsia="仿宋_GB2312" w:cs="仿宋_GB2312"/>
          <w:sz w:val="32"/>
          <w:szCs w:val="32"/>
          <w:u w:val="none"/>
        </w:rPr>
        <w:t>。</w:t>
      </w:r>
    </w:p>
    <w:p w14:paraId="4848A5B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如不服本决定，你单位可以自收到本决定书之日起六十日内向苏州市人民政府申请行政复议或六个月内向姑苏区人民法院提起行政诉讼。</w:t>
      </w:r>
    </w:p>
    <w:p w14:paraId="0161A7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你单位逾期不申请行政复议或不提起行政诉讼，又不履行本决定的，本中心将依法申请人民法院强制执行。</w:t>
      </w:r>
    </w:p>
    <w:p w14:paraId="48C0692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244EF6E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14:paraId="3D2A0FF8">
      <w:pPr>
        <w:keepNext w:val="0"/>
        <w:keepLines w:val="0"/>
        <w:pageBreakBefore w:val="0"/>
        <w:widowControl w:val="0"/>
        <w:kinsoku/>
        <w:wordWrap/>
        <w:overflowPunct/>
        <w:topLinePunct w:val="0"/>
        <w:autoSpaceDE/>
        <w:autoSpaceDN/>
        <w:bidi w:val="0"/>
        <w:adjustRightInd/>
        <w:snapToGrid/>
        <w:spacing w:line="580" w:lineRule="exact"/>
        <w:ind w:firstLine="4160" w:firstLineChars="1300"/>
        <w:textAlignment w:val="auto"/>
        <w:rPr>
          <w:rFonts w:ascii="仿宋_GB2312" w:hAnsi="仿宋_GB2312" w:eastAsia="仿宋_GB2312" w:cs="仿宋_GB2312"/>
          <w:sz w:val="32"/>
          <w:szCs w:val="32"/>
        </w:rPr>
      </w:pPr>
    </w:p>
    <w:p w14:paraId="0EEDB71C">
      <w:pPr>
        <w:keepNext w:val="0"/>
        <w:keepLines w:val="0"/>
        <w:pageBreakBefore w:val="0"/>
        <w:widowControl w:val="0"/>
        <w:kinsoku/>
        <w:wordWrap/>
        <w:overflowPunct/>
        <w:topLinePunct w:val="0"/>
        <w:autoSpaceDE/>
        <w:autoSpaceDN/>
        <w:bidi w:val="0"/>
        <w:adjustRightInd/>
        <w:snapToGrid/>
        <w:spacing w:line="580" w:lineRule="exact"/>
        <w:ind w:firstLine="4160" w:firstLineChars="13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苏州市住房公积金管理中心</w:t>
      </w:r>
    </w:p>
    <w:p w14:paraId="509654F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p>
    <w:p w14:paraId="6151E59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14:paraId="32462627">
      <w:pPr>
        <w:keepNext w:val="0"/>
        <w:keepLines w:val="0"/>
        <w:pageBreakBefore w:val="0"/>
        <w:widowControl w:val="0"/>
        <w:kinsoku/>
        <w:wordWrap/>
        <w:overflowPunct/>
        <w:topLinePunct w:val="0"/>
        <w:autoSpaceDE/>
        <w:autoSpaceDN/>
        <w:bidi w:val="0"/>
        <w:adjustRightInd/>
        <w:snapToGrid/>
        <w:spacing w:line="58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pacing w:val="80"/>
          <w:kern w:val="0"/>
          <w:sz w:val="32"/>
          <w:szCs w:val="32"/>
          <w:fitText w:val="1280" w:id="1319922783"/>
        </w:rPr>
        <w:t>联系</w:t>
      </w:r>
      <w:r>
        <w:rPr>
          <w:rFonts w:hint="eastAsia" w:ascii="仿宋_GB2312" w:hAnsi="仿宋_GB2312" w:eastAsia="仿宋_GB2312" w:cs="仿宋_GB2312"/>
          <w:spacing w:val="0"/>
          <w:kern w:val="0"/>
          <w:sz w:val="32"/>
          <w:szCs w:val="32"/>
          <w:fitText w:val="1280" w:id="1319922783"/>
        </w:rPr>
        <w:t>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张孝文</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侯云汉</w:t>
      </w:r>
      <w:bookmarkStart w:id="0" w:name="_GoBack"/>
      <w:bookmarkEnd w:id="0"/>
    </w:p>
    <w:p w14:paraId="5C403D42">
      <w:pPr>
        <w:keepNext w:val="0"/>
        <w:keepLines w:val="0"/>
        <w:pageBreakBefore w:val="0"/>
        <w:widowControl w:val="0"/>
        <w:tabs>
          <w:tab w:val="left" w:pos="4425"/>
        </w:tabs>
        <w:kinsoku/>
        <w:wordWrap/>
        <w:overflowPunct/>
        <w:topLinePunct w:val="0"/>
        <w:autoSpaceDE/>
        <w:autoSpaceDN/>
        <w:bidi w:val="0"/>
        <w:adjustRightInd/>
        <w:snapToGrid/>
        <w:spacing w:line="58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联系电话：6</w:t>
      </w:r>
      <w:r>
        <w:rPr>
          <w:rFonts w:ascii="仿宋_GB2312" w:hAnsi="仿宋_GB2312" w:eastAsia="仿宋_GB2312" w:cs="仿宋_GB2312"/>
          <w:sz w:val="32"/>
          <w:szCs w:val="32"/>
        </w:rPr>
        <w:t>8137543</w:t>
      </w:r>
    </w:p>
    <w:p w14:paraId="52EFEF36">
      <w:pPr>
        <w:keepNext w:val="0"/>
        <w:keepLines w:val="0"/>
        <w:pageBreakBefore w:val="0"/>
        <w:widowControl w:val="0"/>
        <w:kinsoku/>
        <w:wordWrap/>
        <w:overflowPunct/>
        <w:topLinePunct w:val="0"/>
        <w:autoSpaceDE/>
        <w:autoSpaceDN/>
        <w:bidi w:val="0"/>
        <w:adjustRightInd/>
        <w:snapToGrid/>
        <w:spacing w:line="58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联系地址：苏州市干将东路877号</w:t>
      </w:r>
    </w:p>
    <w:p w14:paraId="59B8C2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B8B"/>
    <w:rsid w:val="000504F9"/>
    <w:rsid w:val="0007065D"/>
    <w:rsid w:val="000B4A1A"/>
    <w:rsid w:val="0012678B"/>
    <w:rsid w:val="002074A1"/>
    <w:rsid w:val="00316A29"/>
    <w:rsid w:val="00364DAE"/>
    <w:rsid w:val="00464127"/>
    <w:rsid w:val="00496EC7"/>
    <w:rsid w:val="004D7A0F"/>
    <w:rsid w:val="005B34BA"/>
    <w:rsid w:val="007250D8"/>
    <w:rsid w:val="007424D0"/>
    <w:rsid w:val="00802280"/>
    <w:rsid w:val="00806B36"/>
    <w:rsid w:val="00916446"/>
    <w:rsid w:val="00916FC6"/>
    <w:rsid w:val="00966B61"/>
    <w:rsid w:val="00973256"/>
    <w:rsid w:val="009735CD"/>
    <w:rsid w:val="0099123A"/>
    <w:rsid w:val="009E5411"/>
    <w:rsid w:val="00A47B8B"/>
    <w:rsid w:val="00A47ED5"/>
    <w:rsid w:val="00A86036"/>
    <w:rsid w:val="00BF58D3"/>
    <w:rsid w:val="00DF7D0C"/>
    <w:rsid w:val="00E1499C"/>
    <w:rsid w:val="00F20D56"/>
    <w:rsid w:val="00FE2B8B"/>
    <w:rsid w:val="00FE3F0A"/>
    <w:rsid w:val="064A6C8E"/>
    <w:rsid w:val="0F78621D"/>
    <w:rsid w:val="13E7631D"/>
    <w:rsid w:val="14641FAC"/>
    <w:rsid w:val="296A42D9"/>
    <w:rsid w:val="49B04D70"/>
    <w:rsid w:val="6B837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Times New Roman" w:hAnsi="Times New Roman" w:eastAsia="宋体" w:cs="Times New Roman"/>
      <w:sz w:val="18"/>
      <w:szCs w:val="18"/>
    </w:rPr>
  </w:style>
  <w:style w:type="character" w:customStyle="1" w:styleId="7">
    <w:name w:val="页脚 字符"/>
    <w:basedOn w:val="5"/>
    <w:link w:val="2"/>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Pages>
  <Words>497</Words>
  <Characters>548</Characters>
  <Lines>4</Lines>
  <Paragraphs>1</Paragraphs>
  <TotalTime>59</TotalTime>
  <ScaleCrop>false</ScaleCrop>
  <LinksUpToDate>false</LinksUpToDate>
  <CharactersWithSpaces>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2023-10-09T07:01:00Z</dcterms:created>
  <dc:creator>walkinnet</dc:creator>
  <cp:lastModifiedBy>巫锦露</cp:lastModifiedBy>
  <dcterms:modified xsi:type="dcterms:W3CDTF">2026-10-27T05:11:47Z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eyJoZGlkIjoiMDBiNjM3NjM1Y2I3ZDQ3YzY0OTZkM2I0Zjk2NzdkNTYiLCJ1c2VySWQiOiIzNzU1ODc1NzkifQ==</vt:lpwstr>
  </property>
  <property fmtid="{D5CDD505-2E9C-101B-9397-08002B2CF9AE}" pid="3" name="KSOProductBuildVer">
    <vt:lpwstr>2052-12.1.0.28505</vt:lpwstr>
  </property>
  <property fmtid="{D5CDD505-2E9C-101B-9397-08002B2CF9AE}" pid="4" name="ICV">
    <vt:lpwstr>22018719655D4E2690C7E8C9FCFF98F6_12</vt:lpwstr>
  </property>
</Properties>
</file>