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CE5A19">
      <w:pPr>
        <w:jc w:val="center"/>
        <w:rPr>
          <w:rFonts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苏州市住房公积金管理中心2025年面向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 xml:space="preserve">   </w:t>
      </w:r>
      <w:bookmarkStart w:id="0" w:name="_GoBack"/>
      <w:bookmarkEnd w:id="0"/>
      <w:r>
        <w:rPr>
          <w:rFonts w:hint="eastAsia" w:ascii="黑体" w:hAnsi="黑体" w:eastAsia="黑体" w:cs="黑体"/>
          <w:sz w:val="44"/>
          <w:szCs w:val="44"/>
        </w:rPr>
        <w:t>中小企业预留项目执行情况公告</w:t>
      </w:r>
    </w:p>
    <w:p w14:paraId="47AEF78F">
      <w:pPr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</w:p>
    <w:p w14:paraId="3297FF46">
      <w:pPr>
        <w:widowControl/>
        <w:spacing w:before="192"/>
        <w:jc w:val="left"/>
        <w:rPr>
          <w:rFonts w:ascii="微软雅黑" w:hAnsi="微软雅黑" w:eastAsia="微软雅黑" w:cs="微软雅黑"/>
          <w:color w:val="333333"/>
          <w:kern w:val="0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</w:rPr>
        <w:t>根据《政府采购促进中小企业发展管理办法》（财库（2020）46号）要求，现对本部门（单位）2025年面向中小企业预留项目执行情况公告如下：本部门（单位）2025年预留项目面向中小企业采购共计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/>
        </w:rPr>
        <w:t>4340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</w:rPr>
        <w:t>万元，其中，面向小微企业采购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/>
        </w:rPr>
        <w:t>4340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</w:rPr>
        <w:t>万元，占100%。</w:t>
      </w:r>
    </w:p>
    <w:p w14:paraId="2732603D">
      <w:pPr>
        <w:widowControl/>
        <w:jc w:val="center"/>
        <w:rPr>
          <w:rFonts w:ascii="微软雅黑" w:hAnsi="微软雅黑" w:eastAsia="微软雅黑" w:cs="微软雅黑"/>
          <w:b/>
          <w:bCs/>
          <w:color w:val="333333"/>
          <w:szCs w:val="21"/>
        </w:rPr>
      </w:pPr>
      <w:r>
        <w:rPr>
          <w:rFonts w:hint="eastAsia" w:ascii="微软雅黑" w:hAnsi="微软雅黑" w:eastAsia="微软雅黑" w:cs="微软雅黑"/>
          <w:b/>
          <w:bCs/>
          <w:color w:val="333333"/>
          <w:kern w:val="0"/>
          <w:szCs w:val="21"/>
        </w:rPr>
        <w:t>面向中小企业预留项目明细</w:t>
      </w:r>
    </w:p>
    <w:tbl>
      <w:tblPr>
        <w:tblStyle w:val="4"/>
        <w:tblW w:w="8522" w:type="dxa"/>
        <w:tblInd w:w="0" w:type="dxa"/>
        <w:tblBorders>
          <w:top w:val="single" w:color="DDDDDD" w:sz="4" w:space="0"/>
          <w:left w:val="single" w:color="DDDDDD" w:sz="4" w:space="0"/>
          <w:bottom w:val="single" w:color="DDDDDD" w:sz="4" w:space="0"/>
          <w:right w:val="single" w:color="DDDDDD" w:sz="4" w:space="0"/>
          <w:insideH w:val="single" w:color="DDDDDD" w:sz="4" w:space="0"/>
          <w:insideV w:val="single" w:color="DDDDDD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60"/>
        <w:gridCol w:w="3108"/>
        <w:gridCol w:w="944"/>
        <w:gridCol w:w="1720"/>
        <w:gridCol w:w="2190"/>
      </w:tblGrid>
      <w:tr w14:paraId="52EE311B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single" w:color="DDDDDD" w:sz="4" w:space="0"/>
            <w:insideV w:val="single" w:color="DDDDD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Header/>
        </w:trPr>
        <w:tc>
          <w:tcPr>
            <w:tcW w:w="0" w:type="auto"/>
            <w:shd w:val="clear" w:color="auto" w:fill="999999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6FCBC71F"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序号</w:t>
            </w:r>
          </w:p>
        </w:tc>
        <w:tc>
          <w:tcPr>
            <w:tcW w:w="3108" w:type="dxa"/>
            <w:shd w:val="clear" w:color="auto" w:fill="999999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6819A807"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中小企业预留项目公告名称</w:t>
            </w:r>
          </w:p>
        </w:tc>
        <w:tc>
          <w:tcPr>
            <w:tcW w:w="0" w:type="auto"/>
            <w:shd w:val="clear" w:color="auto" w:fill="999999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1CBB8A34">
            <w:pPr>
              <w:widowControl/>
              <w:jc w:val="left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预留选项</w:t>
            </w:r>
          </w:p>
        </w:tc>
        <w:tc>
          <w:tcPr>
            <w:tcW w:w="0" w:type="auto"/>
            <w:shd w:val="clear" w:color="auto" w:fill="999999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4FB84DF2"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面向中小企        业采购金额</w:t>
            </w:r>
          </w:p>
          <w:p w14:paraId="5BCB6D2E">
            <w:pPr>
              <w:widowControl/>
              <w:jc w:val="right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(万元)</w:t>
            </w:r>
          </w:p>
        </w:tc>
        <w:tc>
          <w:tcPr>
            <w:tcW w:w="2190" w:type="dxa"/>
            <w:shd w:val="clear" w:color="auto" w:fill="999999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6661A1C9"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合同链接</w:t>
            </w:r>
          </w:p>
        </w:tc>
      </w:tr>
      <w:tr w14:paraId="5D19C61C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single" w:color="DDDDDD" w:sz="4" w:space="0"/>
            <w:insideV w:val="single" w:color="DDDDD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4879CCE7"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1</w:t>
            </w:r>
          </w:p>
        </w:tc>
        <w:tc>
          <w:tcPr>
            <w:tcW w:w="3108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29476597">
            <w:pPr>
              <w:widowControl/>
              <w:jc w:val="left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2026-2028年度住房公积金贷款风险管理服务</w:t>
            </w:r>
          </w:p>
        </w:tc>
        <w:tc>
          <w:tcPr>
            <w:tcW w:w="0" w:type="auto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073775DE">
            <w:pPr>
              <w:widowControl/>
              <w:jc w:val="left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采购项目整体预留</w:t>
            </w:r>
          </w:p>
        </w:tc>
        <w:tc>
          <w:tcPr>
            <w:tcW w:w="0" w:type="auto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3EF9013F">
            <w:pPr>
              <w:widowControl/>
              <w:jc w:val="right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4050万</w:t>
            </w:r>
          </w:p>
        </w:tc>
        <w:tc>
          <w:tcPr>
            <w:tcW w:w="2190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5AB51872">
            <w:pPr>
              <w:widowControl/>
              <w:wordWrap w:val="0"/>
              <w:jc w:val="left"/>
              <w:rPr>
                <w:rFonts w:ascii="微软雅黑" w:hAnsi="微软雅黑" w:eastAsia="微软雅黑" w:cs="微软雅黑"/>
                <w:color w:val="333333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sz w:val="16"/>
                <w:szCs w:val="16"/>
              </w:rPr>
              <w:t>https://czju.suzhou.gov.cn/zfcg/html/project/6a6c9e9908f44cc09a7ce7066859cb14.shtml</w:t>
            </w:r>
          </w:p>
        </w:tc>
      </w:tr>
      <w:tr w14:paraId="12B2CDA1">
        <w:tblPrEx>
          <w:tblBorders>
            <w:top w:val="single" w:color="DDDDDD" w:sz="4" w:space="0"/>
            <w:left w:val="single" w:color="DDDDDD" w:sz="4" w:space="0"/>
            <w:bottom w:val="single" w:color="DDDDDD" w:sz="4" w:space="0"/>
            <w:right w:val="single" w:color="DDDDDD" w:sz="4" w:space="0"/>
            <w:insideH w:val="single" w:color="DDDDDD" w:sz="4" w:space="0"/>
            <w:insideV w:val="single" w:color="DDDDDD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60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37295103">
            <w:pPr>
              <w:widowControl/>
              <w:jc w:val="center"/>
              <w:rPr>
                <w:rFonts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2</w:t>
            </w:r>
          </w:p>
        </w:tc>
        <w:tc>
          <w:tcPr>
            <w:tcW w:w="3108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134F22D8">
            <w:pPr>
              <w:widowControl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2026年度公积金单位网上业务系统电子数字证书服务项目</w:t>
            </w:r>
          </w:p>
        </w:tc>
        <w:tc>
          <w:tcPr>
            <w:tcW w:w="944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626083F5">
            <w:pPr>
              <w:widowControl/>
              <w:jc w:val="left"/>
              <w:rPr>
                <w:rFonts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采购项目整体预留</w:t>
            </w:r>
          </w:p>
        </w:tc>
        <w:tc>
          <w:tcPr>
            <w:tcW w:w="1720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3F2113FB">
            <w:pPr>
              <w:widowControl/>
              <w:jc w:val="right"/>
              <w:rPr>
                <w:rFonts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t>290万元</w:t>
            </w:r>
          </w:p>
        </w:tc>
        <w:tc>
          <w:tcPr>
            <w:tcW w:w="2190" w:type="dxa"/>
            <w:shd w:val="clear" w:color="auto" w:fill="FFFFFF"/>
            <w:tcMar>
              <w:top w:w="96" w:type="dxa"/>
              <w:left w:w="144" w:type="dxa"/>
              <w:bottom w:w="96" w:type="dxa"/>
              <w:right w:w="144" w:type="dxa"/>
            </w:tcMar>
            <w:vAlign w:val="center"/>
          </w:tcPr>
          <w:p w14:paraId="6E3B6DC4">
            <w:pPr>
              <w:widowControl/>
              <w:wordWrap w:val="0"/>
              <w:jc w:val="left"/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</w:pP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instrText xml:space="preserve"> HYPERLINK "https://czju.suzhou.gov.cn/zfcg/html/project/b1d1e291ffbe4e29b66988faef10a60b.shtml" </w:instrTex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fldChar w:fldCharType="separate"/>
            </w:r>
            <w:r>
              <w:rPr>
                <w:rStyle w:val="6"/>
                <w:rFonts w:hint="eastAsia" w:ascii="微软雅黑" w:hAnsi="微软雅黑" w:eastAsia="微软雅黑" w:cs="微软雅黑"/>
                <w:kern w:val="0"/>
                <w:sz w:val="16"/>
                <w:szCs w:val="16"/>
              </w:rPr>
              <w:t>https://czju.suzhou.gov.cn/zfcg/html/project/b1d1e291ffbe4e29b66988faef10a60b.shtml</w:t>
            </w:r>
            <w:r>
              <w:rPr>
                <w:rFonts w:hint="eastAsia" w:ascii="微软雅黑" w:hAnsi="微软雅黑" w:eastAsia="微软雅黑" w:cs="微软雅黑"/>
                <w:color w:val="333333"/>
                <w:kern w:val="0"/>
                <w:sz w:val="16"/>
                <w:szCs w:val="16"/>
              </w:rPr>
              <w:fldChar w:fldCharType="end"/>
            </w:r>
          </w:p>
        </w:tc>
      </w:tr>
    </w:tbl>
    <w:p w14:paraId="2FA5F66C">
      <w:pPr>
        <w:widowControl/>
        <w:spacing w:before="192"/>
        <w:jc w:val="right"/>
        <w:rPr>
          <w:rFonts w:ascii="微软雅黑" w:hAnsi="微软雅黑" w:eastAsia="微软雅黑" w:cs="微软雅黑"/>
          <w:color w:val="333333"/>
          <w:kern w:val="0"/>
          <w:sz w:val="16"/>
          <w:szCs w:val="16"/>
        </w:rPr>
      </w:pPr>
    </w:p>
    <w:p w14:paraId="4B2E2FCA">
      <w:pPr>
        <w:widowControl/>
        <w:spacing w:before="192"/>
        <w:jc w:val="right"/>
        <w:rPr>
          <w:rFonts w:ascii="微软雅黑" w:hAnsi="微软雅黑" w:eastAsia="微软雅黑" w:cs="微软雅黑"/>
          <w:color w:val="333333"/>
          <w:sz w:val="16"/>
          <w:szCs w:val="16"/>
        </w:rPr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</w:rPr>
        <w:t>部门（单位）名称：苏州市住房公积金管理中心</w:t>
      </w:r>
    </w:p>
    <w:p w14:paraId="61652C84">
      <w:pPr>
        <w:widowControl/>
        <w:jc w:val="right"/>
        <w:rPr>
          <w:rFonts w:hint="default" w:ascii="微软雅黑" w:hAnsi="微软雅黑" w:eastAsia="微软雅黑" w:cs="微软雅黑"/>
          <w:color w:val="333333"/>
          <w:sz w:val="16"/>
          <w:szCs w:val="16"/>
          <w:lang w:val="en-US" w:eastAsia="zh-CN"/>
        </w:rPr>
      </w:pP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</w:rPr>
        <w:t>日期：2026-06-</w:t>
      </w:r>
      <w:r>
        <w:rPr>
          <w:rFonts w:hint="eastAsia" w:ascii="微软雅黑" w:hAnsi="微软雅黑" w:eastAsia="微软雅黑" w:cs="微软雅黑"/>
          <w:color w:val="333333"/>
          <w:kern w:val="0"/>
          <w:sz w:val="16"/>
          <w:szCs w:val="16"/>
          <w:lang w:val="en-US" w:eastAsia="zh-CN"/>
        </w:rPr>
        <w:t>30</w:t>
      </w:r>
    </w:p>
    <w:p w14:paraId="44A0284C">
      <w:pPr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D135B4"/>
    <w:rsid w:val="00105CE8"/>
    <w:rsid w:val="002A3275"/>
    <w:rsid w:val="00536548"/>
    <w:rsid w:val="00A422BF"/>
    <w:rsid w:val="00D135B4"/>
    <w:rsid w:val="00D57947"/>
    <w:rsid w:val="00DE3A33"/>
    <w:rsid w:val="045421A0"/>
    <w:rsid w:val="0657429A"/>
    <w:rsid w:val="12154734"/>
    <w:rsid w:val="15B91E83"/>
    <w:rsid w:val="1DE6368E"/>
    <w:rsid w:val="269876CE"/>
    <w:rsid w:val="38BF0C30"/>
    <w:rsid w:val="3E7175C3"/>
    <w:rsid w:val="3F0D09C6"/>
    <w:rsid w:val="4B9C7C39"/>
    <w:rsid w:val="5E940365"/>
    <w:rsid w:val="645D2863"/>
    <w:rsid w:val="77587E9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iPriority w:val="0"/>
    <w:rPr>
      <w:color w:val="0000FF"/>
      <w:u w:val="single"/>
    </w:rPr>
  </w:style>
  <w:style w:type="character" w:customStyle="1" w:styleId="7">
    <w:name w:val="页眉 Char"/>
    <w:basedOn w:val="5"/>
    <w:link w:val="3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275</Words>
  <Characters>496</Characters>
  <Lines>3</Lines>
  <Paragraphs>1</Paragraphs>
  <TotalTime>74</TotalTime>
  <ScaleCrop>false</ScaleCrop>
  <LinksUpToDate>false</LinksUpToDate>
  <CharactersWithSpaces>504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2026-06-26T06:34:00Z</dcterms:created>
  <dc:creator>Think</dc:creator>
  <cp:lastModifiedBy>孙姗姗</cp:lastModifiedBy>
  <dcterms:modified xsi:type="dcterms:W3CDTF">2026-06-29T09:50:00Z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eyJoZGlkIjoiNGY5ZGQ5ZWQ1MmJhMGZkNmYwMjg3MjM4MGI4MGE3YjQiLCJ1c2VySWQiOiIyNjY4ODg3NTgifQ==</vt:lpwstr>
  </property>
  <property fmtid="{D5CDD505-2E9C-101B-9397-08002B2CF9AE}" pid="4" name="ICV">
    <vt:lpwstr>2D8B51AB47DC420DAB8DC621A8D00555_13</vt:lpwstr>
  </property>
</Properties>
</file>